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5560"/>
        <w:gridCol w:w="966"/>
        <w:gridCol w:w="834"/>
      </w:tblGrid>
      <w:tr w:rsidR="000B6601" w:rsidRPr="000B6601" w:rsidTr="000B6601">
        <w:trPr>
          <w:trHeight w:val="120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RANGE!A1:D41"/>
            <w:r w:rsidRPr="000B6601">
              <w:rPr>
                <w:rFonts w:ascii="Times New Roman" w:eastAsia="Times New Roman" w:hAnsi="Times New Roman" w:cs="Times New Roman"/>
              </w:rPr>
              <w:t>To:        Those Who Attend Faculty Meetings</w:t>
            </w:r>
            <w:r w:rsidRPr="000B6601">
              <w:rPr>
                <w:rFonts w:ascii="Times New Roman" w:eastAsia="Times New Roman" w:hAnsi="Times New Roman" w:cs="Times New Roman"/>
              </w:rPr>
              <w:br/>
              <w:t>From:    Tom Arnold, Chair of the Research and Development Committee</w:t>
            </w:r>
            <w:r w:rsidRPr="000B6601">
              <w:rPr>
                <w:rFonts w:ascii="Times New Roman" w:eastAsia="Times New Roman" w:hAnsi="Times New Roman" w:cs="Times New Roman"/>
              </w:rPr>
              <w:br/>
              <w:t>Re:        Final Report on the Research and Development Committee’s 2010-11 Activity</w:t>
            </w:r>
            <w:r w:rsidRPr="000B6601">
              <w:rPr>
                <w:rFonts w:ascii="Times New Roman" w:eastAsia="Times New Roman" w:hAnsi="Times New Roman" w:cs="Times New Roman"/>
              </w:rPr>
              <w:br/>
              <w:t>Date:     September 12, 2011</w:t>
            </w:r>
            <w:bookmarkEnd w:id="0"/>
          </w:p>
        </w:tc>
      </w:tr>
      <w:tr w:rsidR="000B6601" w:rsidRPr="000B6601" w:rsidTr="000B6601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49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>My first action as chair of the committee this year is to remind you of key areas of support and to give you a final accounting of last year’s activity.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79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>1)  All of our guidelines and deadlines are available online at: http://www.dickinson.edu/academics/resources/research-and-development-committee/.  Please pay attention to the deadlines as once our budget is spent, we cannot fund late projects.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138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>2)  Each full-time faculty member is eligible for $2,000 annually for presenting papers at professional conferences or comparable formal presentations of creative work.  There is a $200 per diem/6 day limit.  As stated in the R&amp;D guidelines, it is not necessarily the expectation that the grants will cover all expenses.  Faculty may choose to supplement R&amp;D travel grants with their available Dean's Faculty Conference Funds (1%).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54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>3)  For all projects except for travel to present at conferences, faculty are required to submit a 4-page (max), single-spaced current CV.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82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4)  Also remember to check with Glen Peterman, Cheryl Kremer or Ben Sweger from the Corporate, Foundation and Government Support </w:t>
            </w:r>
            <w:proofErr w:type="gramStart"/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>Office  at</w:t>
            </w:r>
            <w:proofErr w:type="gramEnd"/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https://www2.dickinson.edu/internal/cfr/ for outside grant possibilities for your proposals.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136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5)  Be sure to apply for Institutional Review Board (IRB) approval for any projects involving </w:t>
            </w: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human subjects; for Institutional Animal Care and Use Committee (IACUC) approval for projects involving animals; and for Institutional Biosafety Committee (IBC) approval for projects involving recombinant DNA technology and/or infectious agents.  (Guidelines at http://www.dickinson.edu/academics/resources/research-and-development-committee/.)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8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B6601">
              <w:rPr>
                <w:rFonts w:ascii="Times New Roman" w:eastAsia="Times New Roman" w:hAnsi="Times New Roman" w:cs="Times New Roman"/>
                <w:sz w:val="21"/>
                <w:szCs w:val="21"/>
              </w:rPr>
              <w:t>6)  2010-2011 Final R&amp;D expenditures:</w:t>
            </w:r>
          </w:p>
        </w:tc>
      </w:tr>
      <w:tr w:rsidR="000B6601" w:rsidRPr="000B6601" w:rsidTr="000B6601">
        <w:trPr>
          <w:trHeight w:val="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7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Activity Approved by R&amp;D: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faculty members funded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students funded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Total R&amp;D funds spent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$295,345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Total overall activity $ funded 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$398,979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Faculty Support: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faculty travel proposals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Number (%) funded of those requested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 Travel funds (% of expended R&amp;D operating funds)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$156,085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faculty non-travel proposals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Number (%) funded of those requested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82%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$ Non-travel funds (% of expended R&amp;D operating funds) including: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$139,260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Sabbatical Support (excluding Sabbatical Supplement Grants)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$52,762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Scholarly/Creative (% of expended R&amp;D operating funds)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$41,879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Prof. Development/Teaching (% of expended R&amp;D operating funds)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$14,745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Publication/Dissertation (% of expended R&amp;D operating funds)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$4,702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Summer Study Groups (% of expended R&amp;D operating funds)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$25,172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0B6601" w:rsidRPr="000B6601" w:rsidTr="000B6601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4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Student Support and Student/Faculty Support: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Student/Faculty Research 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$52,882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Dana Research Assistantships **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$45,816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B6601" w:rsidRPr="000B6601" w:rsidTr="000B6601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Kenderdine</w:t>
            </w:r>
            <w:proofErr w:type="spellEnd"/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Student Travel ** (number of students funded)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$4,936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B6601" w:rsidRPr="000B6601" w:rsidTr="000B6601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01" w:rsidRPr="000B6601" w:rsidTr="000B6601">
        <w:trPr>
          <w:trHeight w:val="51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* Total funds includes revenue from the general operating budget as well as income from restricted endowment and from external grants.</w:t>
            </w:r>
          </w:p>
        </w:tc>
      </w:tr>
      <w:tr w:rsidR="000B6601" w:rsidRPr="000B6601" w:rsidTr="000B6601">
        <w:trPr>
          <w:trHeight w:val="25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601" w:rsidRPr="000B6601" w:rsidRDefault="000B6601" w:rsidP="000B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01">
              <w:rPr>
                <w:rFonts w:ascii="Times New Roman" w:eastAsia="Times New Roman" w:hAnsi="Times New Roman" w:cs="Times New Roman"/>
                <w:sz w:val="20"/>
                <w:szCs w:val="20"/>
              </w:rPr>
              <w:t>** Separate endowment or operating funds supply budget for these activities.</w:t>
            </w:r>
          </w:p>
        </w:tc>
      </w:tr>
    </w:tbl>
    <w:p w:rsidR="000723B4" w:rsidRDefault="000723B4">
      <w:bookmarkStart w:id="1" w:name="_GoBack"/>
      <w:bookmarkEnd w:id="1"/>
    </w:p>
    <w:sectPr w:rsidR="00072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01"/>
    <w:rsid w:val="000723B4"/>
    <w:rsid w:val="000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7DA00-9C82-4AF2-B238-A45BB00A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Karas, Angela</dc:creator>
  <cp:keywords/>
  <dc:description/>
  <cp:lastModifiedBy>Karas, Angela</cp:lastModifiedBy>
  <cp:revision>1</cp:revision>
  <dcterms:created xsi:type="dcterms:W3CDTF">2014-08-14T19:01:00Z</dcterms:created>
  <dcterms:modified xsi:type="dcterms:W3CDTF">2014-08-14T19:02:00Z</dcterms:modified>
</cp:coreProperties>
</file>