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6DDD8E" w14:textId="38064139" w:rsidR="00895BD7" w:rsidRPr="00A97478" w:rsidRDefault="00895BD7" w:rsidP="001C1534">
      <w:pPr>
        <w:shd w:val="clear" w:color="auto" w:fill="FFFFFF"/>
        <w:textAlignment w:val="baseline"/>
        <w:rPr>
          <w:rFonts w:asciiTheme="majorHAnsi" w:eastAsia="Times New Roman" w:hAnsiTheme="majorHAnsi" w:cstheme="majorHAnsi"/>
          <w:b/>
          <w:bCs/>
          <w:color w:val="333333"/>
          <w:sz w:val="28"/>
          <w:szCs w:val="28"/>
          <w:bdr w:val="none" w:sz="0" w:space="0" w:color="auto" w:frame="1"/>
        </w:rPr>
      </w:pPr>
      <w:r w:rsidRPr="00A97478">
        <w:rPr>
          <w:rFonts w:asciiTheme="majorHAnsi" w:eastAsia="Times New Roman" w:hAnsiTheme="majorHAnsi" w:cstheme="majorHAnsi"/>
          <w:b/>
          <w:bCs/>
          <w:color w:val="333333"/>
          <w:sz w:val="28"/>
          <w:szCs w:val="28"/>
          <w:bdr w:val="none" w:sz="0" w:space="0" w:color="auto" w:frame="1"/>
        </w:rPr>
        <w:t xml:space="preserve">Points to Keep in Mind </w:t>
      </w:r>
      <w:r w:rsidR="00F364BA" w:rsidRPr="00A97478">
        <w:rPr>
          <w:rFonts w:asciiTheme="majorHAnsi" w:eastAsia="Times New Roman" w:hAnsiTheme="majorHAnsi" w:cstheme="majorHAnsi"/>
          <w:b/>
          <w:bCs/>
          <w:color w:val="333333"/>
          <w:sz w:val="28"/>
          <w:szCs w:val="28"/>
          <w:bdr w:val="none" w:sz="0" w:space="0" w:color="auto" w:frame="1"/>
        </w:rPr>
        <w:t>Before and After</w:t>
      </w:r>
      <w:r w:rsidRPr="00A97478">
        <w:rPr>
          <w:rFonts w:asciiTheme="majorHAnsi" w:eastAsia="Times New Roman" w:hAnsiTheme="majorHAnsi" w:cstheme="majorHAnsi"/>
          <w:b/>
          <w:bCs/>
          <w:color w:val="333333"/>
          <w:sz w:val="28"/>
          <w:szCs w:val="28"/>
          <w:bdr w:val="none" w:sz="0" w:space="0" w:color="auto" w:frame="1"/>
        </w:rPr>
        <w:t xml:space="preserve"> Studying Abroad</w:t>
      </w:r>
    </w:p>
    <w:p w14:paraId="4DAC1422" w14:textId="77777777" w:rsidR="00895BD7" w:rsidRPr="008B6949" w:rsidRDefault="00895BD7" w:rsidP="001C1534">
      <w:pPr>
        <w:shd w:val="clear" w:color="auto" w:fill="FFFFFF"/>
        <w:textAlignment w:val="baseline"/>
        <w:rPr>
          <w:rFonts w:asciiTheme="majorHAnsi" w:eastAsia="Times New Roman" w:hAnsiTheme="majorHAnsi" w:cstheme="majorHAnsi"/>
          <w:b/>
          <w:bCs/>
          <w:color w:val="333333"/>
          <w:sz w:val="22"/>
          <w:szCs w:val="22"/>
          <w:bdr w:val="none" w:sz="0" w:space="0" w:color="auto" w:frame="1"/>
        </w:rPr>
      </w:pPr>
    </w:p>
    <w:p w14:paraId="09B68578" w14:textId="6F5724A8" w:rsidR="001C1534" w:rsidRPr="008B6949" w:rsidRDefault="001C1534" w:rsidP="001C1534">
      <w:pPr>
        <w:shd w:val="clear" w:color="auto" w:fill="FFFFFF"/>
        <w:textAlignment w:val="baseline"/>
        <w:rPr>
          <w:rFonts w:asciiTheme="majorHAnsi" w:eastAsia="Times New Roman" w:hAnsiTheme="majorHAnsi" w:cstheme="majorHAnsi"/>
          <w:b/>
          <w:bCs/>
          <w:color w:val="333333"/>
          <w:sz w:val="22"/>
          <w:szCs w:val="22"/>
          <w:bdr w:val="none" w:sz="0" w:space="0" w:color="auto" w:frame="1"/>
        </w:rPr>
      </w:pPr>
      <w:r w:rsidRPr="008B6949">
        <w:rPr>
          <w:rFonts w:asciiTheme="majorHAnsi" w:eastAsia="Times New Roman" w:hAnsiTheme="majorHAnsi" w:cstheme="majorHAnsi"/>
          <w:b/>
          <w:bCs/>
          <w:color w:val="333333"/>
          <w:sz w:val="22"/>
          <w:szCs w:val="22"/>
          <w:bdr w:val="none" w:sz="0" w:space="0" w:color="auto" w:frame="1"/>
        </w:rPr>
        <w:t>What should I do before I go abroad, to ensure that my credits will transfer? </w:t>
      </w:r>
    </w:p>
    <w:p w14:paraId="3A2B077D" w14:textId="264CACE2" w:rsidR="001C1534" w:rsidRPr="008B6949" w:rsidRDefault="00895BD7" w:rsidP="001C1534">
      <w:pPr>
        <w:shd w:val="clear" w:color="auto" w:fill="FFFFFF"/>
        <w:spacing w:after="375"/>
        <w:textAlignment w:val="baseline"/>
        <w:rPr>
          <w:rFonts w:asciiTheme="majorHAnsi" w:eastAsia="Times New Roman" w:hAnsiTheme="majorHAnsi" w:cstheme="majorHAnsi"/>
          <w:color w:val="333333"/>
          <w:sz w:val="22"/>
          <w:szCs w:val="22"/>
        </w:rPr>
      </w:pPr>
      <w:r w:rsidRPr="008B6949">
        <w:rPr>
          <w:rFonts w:asciiTheme="majorHAnsi" w:eastAsia="Times New Roman" w:hAnsiTheme="majorHAnsi" w:cstheme="majorHAnsi"/>
          <w:b/>
          <w:bCs/>
          <w:color w:val="333333"/>
          <w:sz w:val="22"/>
          <w:szCs w:val="22"/>
          <w:bdr w:val="none" w:sz="0" w:space="0" w:color="auto" w:frame="1"/>
        </w:rPr>
        <w:t>S</w:t>
      </w:r>
      <w:r w:rsidR="001C1534" w:rsidRPr="008B6949">
        <w:rPr>
          <w:rFonts w:asciiTheme="majorHAnsi" w:eastAsia="Times New Roman" w:hAnsiTheme="majorHAnsi" w:cstheme="majorHAnsi"/>
          <w:color w:val="333333"/>
          <w:sz w:val="22"/>
          <w:szCs w:val="22"/>
        </w:rPr>
        <w:t xml:space="preserve">tudents should </w:t>
      </w:r>
      <w:r w:rsidRPr="008B6949">
        <w:rPr>
          <w:rFonts w:asciiTheme="majorHAnsi" w:eastAsia="Times New Roman" w:hAnsiTheme="majorHAnsi" w:cstheme="majorHAnsi"/>
          <w:color w:val="333333"/>
          <w:sz w:val="22"/>
          <w:szCs w:val="22"/>
        </w:rPr>
        <w:t>meet and</w:t>
      </w:r>
      <w:r w:rsidR="001C1534" w:rsidRPr="008B6949">
        <w:rPr>
          <w:rFonts w:asciiTheme="majorHAnsi" w:eastAsia="Times New Roman" w:hAnsiTheme="majorHAnsi" w:cstheme="majorHAnsi"/>
          <w:color w:val="333333"/>
          <w:sz w:val="22"/>
          <w:szCs w:val="22"/>
        </w:rPr>
        <w:t xml:space="preserve"> discuss their </w:t>
      </w:r>
      <w:proofErr w:type="gramStart"/>
      <w:r w:rsidR="001C1534" w:rsidRPr="008B6949">
        <w:rPr>
          <w:rFonts w:asciiTheme="majorHAnsi" w:eastAsia="Times New Roman" w:hAnsiTheme="majorHAnsi" w:cstheme="majorHAnsi"/>
          <w:color w:val="333333"/>
          <w:sz w:val="22"/>
          <w:szCs w:val="22"/>
        </w:rPr>
        <w:t>off-campus</w:t>
      </w:r>
      <w:proofErr w:type="gramEnd"/>
      <w:r w:rsidR="001C1534" w:rsidRPr="008B6949">
        <w:rPr>
          <w:rFonts w:asciiTheme="majorHAnsi" w:eastAsia="Times New Roman" w:hAnsiTheme="majorHAnsi" w:cstheme="majorHAnsi"/>
          <w:color w:val="333333"/>
          <w:sz w:val="22"/>
          <w:szCs w:val="22"/>
        </w:rPr>
        <w:t xml:space="preserve"> plans with their academic advisor(s)</w:t>
      </w:r>
      <w:r w:rsidRPr="008B6949">
        <w:rPr>
          <w:rFonts w:asciiTheme="majorHAnsi" w:eastAsia="Times New Roman" w:hAnsiTheme="majorHAnsi" w:cstheme="majorHAnsi"/>
          <w:color w:val="333333"/>
          <w:sz w:val="22"/>
          <w:szCs w:val="22"/>
        </w:rPr>
        <w:t xml:space="preserve"> and credit officer</w:t>
      </w:r>
      <w:r w:rsidR="001C1534" w:rsidRPr="008B6949">
        <w:rPr>
          <w:rFonts w:asciiTheme="majorHAnsi" w:eastAsia="Times New Roman" w:hAnsiTheme="majorHAnsi" w:cstheme="majorHAnsi"/>
          <w:color w:val="333333"/>
          <w:sz w:val="22"/>
          <w:szCs w:val="22"/>
        </w:rPr>
        <w:t xml:space="preserve"> prior to leaving Carlisle. </w:t>
      </w:r>
      <w:r w:rsidRPr="008B6949">
        <w:rPr>
          <w:rFonts w:asciiTheme="majorHAnsi" w:eastAsia="Times New Roman" w:hAnsiTheme="majorHAnsi" w:cstheme="majorHAnsi"/>
          <w:color w:val="333333"/>
          <w:sz w:val="22"/>
          <w:szCs w:val="22"/>
        </w:rPr>
        <w:t xml:space="preserve">Currently, the credit officer is </w:t>
      </w:r>
      <w:hyperlink r:id="rId5" w:history="1">
        <w:r w:rsidRPr="008B6949">
          <w:rPr>
            <w:rStyle w:val="Hyperlink"/>
            <w:rFonts w:asciiTheme="majorHAnsi" w:eastAsia="Times New Roman" w:hAnsiTheme="majorHAnsi" w:cstheme="majorHAnsi"/>
            <w:sz w:val="22"/>
            <w:szCs w:val="22"/>
          </w:rPr>
          <w:t>Prof. Jorge R. G. Sagastume</w:t>
        </w:r>
      </w:hyperlink>
      <w:r w:rsidRPr="008B6949">
        <w:rPr>
          <w:rFonts w:asciiTheme="majorHAnsi" w:eastAsia="Times New Roman" w:hAnsiTheme="majorHAnsi" w:cstheme="majorHAnsi"/>
          <w:color w:val="333333"/>
          <w:sz w:val="22"/>
          <w:szCs w:val="22"/>
        </w:rPr>
        <w:t xml:space="preserve"> </w:t>
      </w:r>
    </w:p>
    <w:p w14:paraId="1FCB1769" w14:textId="1B9BB2C4" w:rsidR="001C1534" w:rsidRPr="008B6949" w:rsidRDefault="00895BD7" w:rsidP="001C1534">
      <w:pPr>
        <w:shd w:val="clear" w:color="auto" w:fill="FFFFFF"/>
        <w:textAlignment w:val="baseline"/>
        <w:rPr>
          <w:rFonts w:asciiTheme="majorHAnsi" w:eastAsia="Times New Roman" w:hAnsiTheme="majorHAnsi" w:cstheme="majorHAnsi"/>
          <w:color w:val="333333"/>
          <w:sz w:val="22"/>
          <w:szCs w:val="22"/>
        </w:rPr>
      </w:pPr>
      <w:bookmarkStart w:id="0" w:name="whileAbroad"/>
      <w:bookmarkEnd w:id="0"/>
      <w:r w:rsidRPr="008B6949">
        <w:rPr>
          <w:rFonts w:asciiTheme="majorHAnsi" w:eastAsia="Times New Roman" w:hAnsiTheme="majorHAnsi" w:cstheme="majorHAnsi"/>
          <w:b/>
          <w:bCs/>
          <w:color w:val="333333"/>
          <w:sz w:val="22"/>
          <w:szCs w:val="22"/>
          <w:bdr w:val="none" w:sz="0" w:space="0" w:color="auto" w:frame="1"/>
        </w:rPr>
        <w:t>Should I</w:t>
      </w:r>
      <w:r w:rsidR="001C1534" w:rsidRPr="008B6949">
        <w:rPr>
          <w:rFonts w:asciiTheme="majorHAnsi" w:eastAsia="Times New Roman" w:hAnsiTheme="majorHAnsi" w:cstheme="majorHAnsi"/>
          <w:b/>
          <w:bCs/>
          <w:color w:val="333333"/>
          <w:sz w:val="22"/>
          <w:szCs w:val="22"/>
          <w:bdr w:val="none" w:sz="0" w:space="0" w:color="auto" w:frame="1"/>
        </w:rPr>
        <w:t xml:space="preserve"> do anything while I'm abroad, to ensure that my credits will transfer? </w:t>
      </w:r>
    </w:p>
    <w:p w14:paraId="4E811773" w14:textId="77777777" w:rsidR="00156DA2" w:rsidRPr="008B6949" w:rsidRDefault="001C1534" w:rsidP="00156DA2">
      <w:pPr>
        <w:shd w:val="clear" w:color="auto" w:fill="FFFFFF"/>
        <w:spacing w:after="375"/>
        <w:textAlignment w:val="baseline"/>
        <w:rPr>
          <w:rFonts w:asciiTheme="majorHAnsi" w:eastAsia="Times New Roman" w:hAnsiTheme="majorHAnsi" w:cstheme="majorHAnsi"/>
          <w:color w:val="333333"/>
          <w:sz w:val="22"/>
          <w:szCs w:val="22"/>
        </w:rPr>
      </w:pPr>
      <w:r w:rsidRPr="008B6949">
        <w:rPr>
          <w:rFonts w:asciiTheme="majorHAnsi" w:eastAsia="Times New Roman" w:hAnsiTheme="majorHAnsi" w:cstheme="majorHAnsi"/>
          <w:color w:val="333333"/>
          <w:sz w:val="22"/>
          <w:szCs w:val="22"/>
        </w:rPr>
        <w:t>Yes</w:t>
      </w:r>
      <w:r w:rsidR="00895BD7" w:rsidRPr="008B6949">
        <w:rPr>
          <w:rFonts w:asciiTheme="majorHAnsi" w:eastAsia="Times New Roman" w:hAnsiTheme="majorHAnsi" w:cstheme="majorHAnsi"/>
          <w:color w:val="333333"/>
          <w:sz w:val="22"/>
          <w:szCs w:val="22"/>
        </w:rPr>
        <w:t xml:space="preserve">. </w:t>
      </w:r>
      <w:r w:rsidRPr="008B6949">
        <w:rPr>
          <w:rFonts w:asciiTheme="majorHAnsi" w:eastAsia="Times New Roman" w:hAnsiTheme="majorHAnsi" w:cstheme="majorHAnsi"/>
          <w:color w:val="333333"/>
          <w:sz w:val="22"/>
          <w:szCs w:val="22"/>
        </w:rPr>
        <w:t>You should maintain e-mail contact with your academic advisor</w:t>
      </w:r>
      <w:r w:rsidR="00895BD7" w:rsidRPr="008B6949">
        <w:rPr>
          <w:rFonts w:asciiTheme="majorHAnsi" w:eastAsia="Times New Roman" w:hAnsiTheme="majorHAnsi" w:cstheme="majorHAnsi"/>
          <w:color w:val="333333"/>
          <w:sz w:val="22"/>
          <w:szCs w:val="22"/>
        </w:rPr>
        <w:t>(s) and credit officer</w:t>
      </w:r>
      <w:r w:rsidRPr="008B6949">
        <w:rPr>
          <w:rFonts w:asciiTheme="majorHAnsi" w:eastAsia="Times New Roman" w:hAnsiTheme="majorHAnsi" w:cstheme="majorHAnsi"/>
          <w:color w:val="333333"/>
          <w:sz w:val="22"/>
          <w:szCs w:val="22"/>
        </w:rPr>
        <w:t xml:space="preserve"> while you're abroad, especially during the first weeks of the semester when you are in the process of finalizing your course schedule. </w:t>
      </w:r>
      <w:r w:rsidR="00895BD7" w:rsidRPr="008B6949">
        <w:rPr>
          <w:rFonts w:asciiTheme="majorHAnsi" w:eastAsia="Times New Roman" w:hAnsiTheme="majorHAnsi" w:cstheme="majorHAnsi"/>
          <w:color w:val="333333"/>
          <w:sz w:val="22"/>
          <w:szCs w:val="22"/>
        </w:rPr>
        <w:t xml:space="preserve">Your advisor(s) and credit officer need to confirm the courses you’ve selected will transfer upon returning to Dickinson. </w:t>
      </w:r>
      <w:bookmarkStart w:id="1" w:name="registeringClassesAbroad"/>
      <w:bookmarkEnd w:id="1"/>
    </w:p>
    <w:p w14:paraId="35E9E4ED" w14:textId="5D061C86" w:rsidR="001C1534" w:rsidRPr="008B6949" w:rsidRDefault="001C1534" w:rsidP="00156DA2">
      <w:pPr>
        <w:shd w:val="clear" w:color="auto" w:fill="FFFFFF"/>
        <w:spacing w:after="375"/>
        <w:textAlignment w:val="baseline"/>
        <w:rPr>
          <w:rFonts w:asciiTheme="majorHAnsi" w:eastAsia="Times New Roman" w:hAnsiTheme="majorHAnsi" w:cstheme="majorHAnsi"/>
          <w:color w:val="333333"/>
          <w:sz w:val="22"/>
          <w:szCs w:val="22"/>
        </w:rPr>
      </w:pPr>
      <w:r w:rsidRPr="008B6949">
        <w:rPr>
          <w:rFonts w:asciiTheme="majorHAnsi" w:eastAsia="Times New Roman" w:hAnsiTheme="majorHAnsi" w:cstheme="majorHAnsi"/>
          <w:b/>
          <w:bCs/>
          <w:color w:val="333333"/>
          <w:sz w:val="22"/>
          <w:szCs w:val="22"/>
          <w:bdr w:val="none" w:sz="0" w:space="0" w:color="auto" w:frame="1"/>
        </w:rPr>
        <w:t xml:space="preserve">What </w:t>
      </w:r>
      <w:r w:rsidR="00895BD7" w:rsidRPr="008B6949">
        <w:rPr>
          <w:rFonts w:asciiTheme="majorHAnsi" w:eastAsia="Times New Roman" w:hAnsiTheme="majorHAnsi" w:cstheme="majorHAnsi"/>
          <w:b/>
          <w:bCs/>
          <w:color w:val="333333"/>
          <w:sz w:val="22"/>
          <w:szCs w:val="22"/>
          <w:bdr w:val="none" w:sz="0" w:space="0" w:color="auto" w:frame="1"/>
        </w:rPr>
        <w:t>should I</w:t>
      </w:r>
      <w:r w:rsidRPr="008B6949">
        <w:rPr>
          <w:rFonts w:asciiTheme="majorHAnsi" w:eastAsia="Times New Roman" w:hAnsiTheme="majorHAnsi" w:cstheme="majorHAnsi"/>
          <w:b/>
          <w:bCs/>
          <w:color w:val="333333"/>
          <w:sz w:val="22"/>
          <w:szCs w:val="22"/>
          <w:bdr w:val="none" w:sz="0" w:space="0" w:color="auto" w:frame="1"/>
        </w:rPr>
        <w:t xml:space="preserve"> keep in mind when registering for classes abroad?</w:t>
      </w:r>
    </w:p>
    <w:p w14:paraId="69001D67" w14:textId="210A1A9E" w:rsidR="001C1534" w:rsidRPr="008B6949" w:rsidRDefault="001C1534" w:rsidP="001C1534">
      <w:pPr>
        <w:numPr>
          <w:ilvl w:val="0"/>
          <w:numId w:val="1"/>
        </w:numPr>
        <w:shd w:val="clear" w:color="auto" w:fill="FFFFFF"/>
        <w:spacing w:after="75"/>
        <w:ind w:left="1095"/>
        <w:textAlignment w:val="baseline"/>
        <w:rPr>
          <w:rFonts w:asciiTheme="majorHAnsi" w:eastAsia="Times New Roman" w:hAnsiTheme="majorHAnsi" w:cstheme="majorHAnsi"/>
          <w:color w:val="6F6F6F"/>
          <w:sz w:val="22"/>
          <w:szCs w:val="22"/>
        </w:rPr>
      </w:pPr>
      <w:r w:rsidRPr="008B6949">
        <w:rPr>
          <w:rFonts w:asciiTheme="majorHAnsi" w:eastAsia="Times New Roman" w:hAnsiTheme="majorHAnsi" w:cstheme="majorHAnsi"/>
          <w:color w:val="6F6F6F"/>
          <w:sz w:val="22"/>
          <w:szCs w:val="22"/>
        </w:rPr>
        <w:t>Only liberal</w:t>
      </w:r>
      <w:r w:rsidR="00156DA2" w:rsidRPr="008B6949">
        <w:rPr>
          <w:rFonts w:asciiTheme="majorHAnsi" w:eastAsia="Times New Roman" w:hAnsiTheme="majorHAnsi" w:cstheme="majorHAnsi"/>
          <w:color w:val="6F6F6F"/>
          <w:sz w:val="22"/>
          <w:szCs w:val="22"/>
        </w:rPr>
        <w:t>-</w:t>
      </w:r>
      <w:r w:rsidRPr="008B6949">
        <w:rPr>
          <w:rFonts w:asciiTheme="majorHAnsi" w:eastAsia="Times New Roman" w:hAnsiTheme="majorHAnsi" w:cstheme="majorHAnsi"/>
          <w:color w:val="6F6F6F"/>
          <w:sz w:val="22"/>
          <w:szCs w:val="22"/>
        </w:rPr>
        <w:t>arts classes will qualify for transfer credit.</w:t>
      </w:r>
    </w:p>
    <w:p w14:paraId="568C9C45" w14:textId="4CBE0758" w:rsidR="001C1534" w:rsidRPr="008B6949" w:rsidRDefault="001C1534" w:rsidP="001C1534">
      <w:pPr>
        <w:numPr>
          <w:ilvl w:val="0"/>
          <w:numId w:val="1"/>
        </w:numPr>
        <w:shd w:val="clear" w:color="auto" w:fill="FFFFFF"/>
        <w:spacing w:after="75"/>
        <w:ind w:left="1095"/>
        <w:textAlignment w:val="baseline"/>
        <w:rPr>
          <w:rFonts w:asciiTheme="majorHAnsi" w:eastAsia="Times New Roman" w:hAnsiTheme="majorHAnsi" w:cstheme="majorHAnsi"/>
          <w:color w:val="6F6F6F"/>
          <w:sz w:val="22"/>
          <w:szCs w:val="22"/>
        </w:rPr>
      </w:pPr>
      <w:r w:rsidRPr="008B6949">
        <w:rPr>
          <w:rFonts w:asciiTheme="majorHAnsi" w:eastAsia="Times New Roman" w:hAnsiTheme="majorHAnsi" w:cstheme="majorHAnsi"/>
          <w:color w:val="6F6F6F"/>
          <w:sz w:val="22"/>
          <w:szCs w:val="22"/>
        </w:rPr>
        <w:t>Transfer credit will not be awarded for coursework that duplicates what you have already completed at Dickinson</w:t>
      </w:r>
      <w:r w:rsidR="00156DA2" w:rsidRPr="008B6949">
        <w:rPr>
          <w:rFonts w:asciiTheme="majorHAnsi" w:eastAsia="Times New Roman" w:hAnsiTheme="majorHAnsi" w:cstheme="majorHAnsi"/>
          <w:color w:val="6F6F6F"/>
          <w:sz w:val="22"/>
          <w:szCs w:val="22"/>
        </w:rPr>
        <w:t xml:space="preserve">. Do consult, always, with your advisor(s) and credit officer. </w:t>
      </w:r>
    </w:p>
    <w:p w14:paraId="174CCFC0" w14:textId="496D6E4B" w:rsidR="00156DA2" w:rsidRPr="008B6949" w:rsidRDefault="001C1534" w:rsidP="00156DA2">
      <w:pPr>
        <w:numPr>
          <w:ilvl w:val="0"/>
          <w:numId w:val="1"/>
        </w:numPr>
        <w:shd w:val="clear" w:color="auto" w:fill="FFFFFF"/>
        <w:spacing w:after="75"/>
        <w:ind w:left="1095"/>
        <w:textAlignment w:val="baseline"/>
        <w:rPr>
          <w:rFonts w:asciiTheme="majorHAnsi" w:eastAsia="Times New Roman" w:hAnsiTheme="majorHAnsi" w:cstheme="majorHAnsi"/>
          <w:color w:val="6F6F6F"/>
          <w:sz w:val="22"/>
          <w:szCs w:val="22"/>
        </w:rPr>
      </w:pPr>
      <w:r w:rsidRPr="008B6949">
        <w:rPr>
          <w:rFonts w:asciiTheme="majorHAnsi" w:eastAsia="Times New Roman" w:hAnsiTheme="majorHAnsi" w:cstheme="majorHAnsi"/>
          <w:color w:val="6F6F6F"/>
          <w:sz w:val="22"/>
          <w:szCs w:val="22"/>
        </w:rPr>
        <w:t>You must take a normal full load of classes as defined by your host program or institution.</w:t>
      </w:r>
    </w:p>
    <w:p w14:paraId="062D1315" w14:textId="77777777" w:rsidR="00156DA2" w:rsidRPr="008B6949" w:rsidRDefault="00156DA2" w:rsidP="00156DA2">
      <w:pPr>
        <w:shd w:val="clear" w:color="auto" w:fill="FFFFFF"/>
        <w:spacing w:after="75"/>
        <w:textAlignment w:val="baseline"/>
        <w:rPr>
          <w:rFonts w:asciiTheme="majorHAnsi" w:eastAsia="Times New Roman" w:hAnsiTheme="majorHAnsi" w:cstheme="majorHAnsi"/>
          <w:color w:val="6F6F6F"/>
          <w:sz w:val="22"/>
          <w:szCs w:val="22"/>
        </w:rPr>
      </w:pPr>
    </w:p>
    <w:p w14:paraId="0AE81E3C" w14:textId="77777777" w:rsidR="001C1534" w:rsidRPr="008B6949" w:rsidRDefault="001C1534" w:rsidP="001C1534">
      <w:pPr>
        <w:shd w:val="clear" w:color="auto" w:fill="FFFFFF"/>
        <w:textAlignment w:val="baseline"/>
        <w:rPr>
          <w:rFonts w:asciiTheme="majorHAnsi" w:eastAsia="Times New Roman" w:hAnsiTheme="majorHAnsi" w:cstheme="majorHAnsi"/>
          <w:color w:val="333333"/>
          <w:sz w:val="22"/>
          <w:szCs w:val="22"/>
        </w:rPr>
      </w:pPr>
      <w:bookmarkStart w:id="2" w:name="dickinsonTranscript"/>
      <w:bookmarkStart w:id="3" w:name="dickinsonGPA"/>
      <w:bookmarkEnd w:id="2"/>
      <w:bookmarkEnd w:id="3"/>
      <w:r w:rsidRPr="008B6949">
        <w:rPr>
          <w:rFonts w:asciiTheme="majorHAnsi" w:eastAsia="Times New Roman" w:hAnsiTheme="majorHAnsi" w:cstheme="majorHAnsi"/>
          <w:b/>
          <w:bCs/>
          <w:color w:val="333333"/>
          <w:sz w:val="22"/>
          <w:szCs w:val="22"/>
          <w:bdr w:val="none" w:sz="0" w:space="0" w:color="auto" w:frame="1"/>
        </w:rPr>
        <w:t>Will the grades I earn abroad be included in my Dickinson GPA?</w:t>
      </w:r>
    </w:p>
    <w:p w14:paraId="05DCAB0F" w14:textId="2C262056" w:rsidR="001C1534" w:rsidRPr="008B6949" w:rsidRDefault="001C1534" w:rsidP="001C1534">
      <w:pPr>
        <w:shd w:val="clear" w:color="auto" w:fill="FFFFFF"/>
        <w:textAlignment w:val="baseline"/>
        <w:rPr>
          <w:rFonts w:asciiTheme="majorHAnsi" w:eastAsia="Times New Roman" w:hAnsiTheme="majorHAnsi" w:cstheme="majorHAnsi"/>
          <w:color w:val="333333"/>
          <w:sz w:val="22"/>
          <w:szCs w:val="22"/>
        </w:rPr>
      </w:pPr>
      <w:r w:rsidRPr="008B6949">
        <w:rPr>
          <w:rFonts w:asciiTheme="majorHAnsi" w:eastAsia="Times New Roman" w:hAnsiTheme="majorHAnsi" w:cstheme="majorHAnsi"/>
          <w:color w:val="333333"/>
          <w:sz w:val="22"/>
          <w:szCs w:val="22"/>
        </w:rPr>
        <w:t>Grades for </w:t>
      </w:r>
      <w:r w:rsidRPr="008B6949">
        <w:rPr>
          <w:rFonts w:asciiTheme="majorHAnsi" w:eastAsia="Times New Roman" w:hAnsiTheme="majorHAnsi" w:cstheme="majorHAnsi"/>
          <w:b/>
          <w:bCs/>
          <w:i/>
          <w:iCs/>
          <w:color w:val="333333"/>
          <w:sz w:val="22"/>
          <w:szCs w:val="22"/>
          <w:bdr w:val="none" w:sz="0" w:space="0" w:color="auto" w:frame="1"/>
        </w:rPr>
        <w:t>Dickinson courses</w:t>
      </w:r>
      <w:r w:rsidRPr="008B6949">
        <w:rPr>
          <w:rFonts w:asciiTheme="majorHAnsi" w:eastAsia="Times New Roman" w:hAnsiTheme="majorHAnsi" w:cstheme="majorHAnsi"/>
          <w:color w:val="333333"/>
          <w:sz w:val="22"/>
          <w:szCs w:val="22"/>
        </w:rPr>
        <w:t xml:space="preserve"> taught at </w:t>
      </w:r>
      <w:r w:rsidRPr="008B6949">
        <w:rPr>
          <w:rFonts w:asciiTheme="majorHAnsi" w:eastAsia="Times New Roman" w:hAnsiTheme="majorHAnsi" w:cstheme="majorHAnsi"/>
          <w:b/>
          <w:bCs/>
          <w:i/>
          <w:iCs/>
          <w:color w:val="333333"/>
          <w:sz w:val="22"/>
          <w:szCs w:val="22"/>
          <w:bdr w:val="none" w:sz="0" w:space="0" w:color="auto" w:frame="1"/>
        </w:rPr>
        <w:t>Centers</w:t>
      </w:r>
      <w:r w:rsidR="00156DA2" w:rsidRPr="008B6949">
        <w:rPr>
          <w:rFonts w:asciiTheme="majorHAnsi" w:eastAsia="Times New Roman" w:hAnsiTheme="majorHAnsi" w:cstheme="majorHAnsi"/>
          <w:b/>
          <w:bCs/>
          <w:color w:val="333333"/>
          <w:sz w:val="22"/>
          <w:szCs w:val="22"/>
          <w:bdr w:val="none" w:sz="0" w:space="0" w:color="auto" w:frame="1"/>
        </w:rPr>
        <w:t xml:space="preserve"> </w:t>
      </w:r>
      <w:r w:rsidR="00156DA2" w:rsidRPr="008B6949">
        <w:rPr>
          <w:rFonts w:asciiTheme="majorHAnsi" w:eastAsia="Times New Roman" w:hAnsiTheme="majorHAnsi" w:cstheme="majorHAnsi"/>
          <w:color w:val="333333"/>
          <w:sz w:val="22"/>
          <w:szCs w:val="22"/>
          <w:bdr w:val="none" w:sz="0" w:space="0" w:color="auto" w:frame="1"/>
        </w:rPr>
        <w:t>in Malaga, Quito and Mendoza</w:t>
      </w:r>
      <w:r w:rsidRPr="008B6949">
        <w:rPr>
          <w:rFonts w:asciiTheme="majorHAnsi" w:eastAsia="Times New Roman" w:hAnsiTheme="majorHAnsi" w:cstheme="majorHAnsi"/>
          <w:color w:val="333333"/>
          <w:sz w:val="22"/>
          <w:szCs w:val="22"/>
        </w:rPr>
        <w:t xml:space="preserve"> are included in your GPA, regardless of the grade earned.</w:t>
      </w:r>
    </w:p>
    <w:p w14:paraId="36F7F4B9" w14:textId="17B675E3" w:rsidR="001C1534" w:rsidRPr="008B6949" w:rsidRDefault="001C1534" w:rsidP="00156DA2">
      <w:pPr>
        <w:shd w:val="clear" w:color="auto" w:fill="FFFFFF"/>
        <w:textAlignment w:val="baseline"/>
        <w:rPr>
          <w:rFonts w:asciiTheme="majorHAnsi" w:eastAsia="Times New Roman" w:hAnsiTheme="majorHAnsi" w:cstheme="majorHAnsi"/>
          <w:color w:val="333333"/>
          <w:sz w:val="22"/>
          <w:szCs w:val="22"/>
        </w:rPr>
      </w:pPr>
      <w:r w:rsidRPr="008B6949">
        <w:rPr>
          <w:rFonts w:asciiTheme="majorHAnsi" w:eastAsia="Times New Roman" w:hAnsiTheme="majorHAnsi" w:cstheme="majorHAnsi"/>
          <w:color w:val="333333"/>
          <w:sz w:val="22"/>
          <w:szCs w:val="22"/>
        </w:rPr>
        <w:t>Grades for courses taken at a </w:t>
      </w:r>
      <w:r w:rsidR="00156DA2" w:rsidRPr="008B6949">
        <w:rPr>
          <w:rFonts w:asciiTheme="majorHAnsi" w:eastAsia="Times New Roman" w:hAnsiTheme="majorHAnsi" w:cstheme="majorHAnsi"/>
          <w:b/>
          <w:bCs/>
          <w:i/>
          <w:iCs/>
          <w:color w:val="333333"/>
          <w:sz w:val="22"/>
          <w:szCs w:val="22"/>
          <w:bdr w:val="none" w:sz="0" w:space="0" w:color="auto" w:frame="1"/>
        </w:rPr>
        <w:t>partner</w:t>
      </w:r>
      <w:r w:rsidRPr="008B6949">
        <w:rPr>
          <w:rFonts w:asciiTheme="majorHAnsi" w:eastAsia="Times New Roman" w:hAnsiTheme="majorHAnsi" w:cstheme="majorHAnsi"/>
          <w:b/>
          <w:bCs/>
          <w:i/>
          <w:iCs/>
          <w:color w:val="333333"/>
          <w:sz w:val="22"/>
          <w:szCs w:val="22"/>
          <w:bdr w:val="none" w:sz="0" w:space="0" w:color="auto" w:frame="1"/>
        </w:rPr>
        <w:t xml:space="preserve"> institution</w:t>
      </w:r>
      <w:r w:rsidRPr="008B6949">
        <w:rPr>
          <w:rFonts w:asciiTheme="majorHAnsi" w:eastAsia="Times New Roman" w:hAnsiTheme="majorHAnsi" w:cstheme="majorHAnsi"/>
          <w:color w:val="333333"/>
          <w:sz w:val="22"/>
          <w:szCs w:val="22"/>
        </w:rPr>
        <w:t xml:space="preserve"> are recorded on your transcript but are not included in the GPA. </w:t>
      </w:r>
    </w:p>
    <w:p w14:paraId="4DD549B9" w14:textId="77777777" w:rsidR="00156DA2" w:rsidRPr="008B6949" w:rsidRDefault="00156DA2" w:rsidP="00156DA2">
      <w:pPr>
        <w:shd w:val="clear" w:color="auto" w:fill="FFFFFF"/>
        <w:textAlignment w:val="baseline"/>
        <w:rPr>
          <w:rFonts w:asciiTheme="majorHAnsi" w:eastAsia="Times New Roman" w:hAnsiTheme="majorHAnsi" w:cstheme="majorHAnsi"/>
          <w:color w:val="6F6F6F"/>
          <w:sz w:val="22"/>
          <w:szCs w:val="22"/>
        </w:rPr>
      </w:pPr>
    </w:p>
    <w:p w14:paraId="5A56070E" w14:textId="31598C03" w:rsidR="00E21F61" w:rsidRPr="008B6949" w:rsidRDefault="00156DA2" w:rsidP="001C1534">
      <w:pPr>
        <w:shd w:val="clear" w:color="auto" w:fill="FFFFFF"/>
        <w:textAlignment w:val="baseline"/>
        <w:rPr>
          <w:rFonts w:asciiTheme="majorHAnsi" w:eastAsia="Times New Roman" w:hAnsiTheme="majorHAnsi" w:cstheme="majorHAnsi"/>
          <w:b/>
          <w:bCs/>
          <w:color w:val="333333"/>
          <w:sz w:val="22"/>
          <w:szCs w:val="22"/>
          <w:bdr w:val="none" w:sz="0" w:space="0" w:color="auto" w:frame="1"/>
        </w:rPr>
      </w:pPr>
      <w:bookmarkStart w:id="4" w:name="overloadAbroad"/>
      <w:bookmarkEnd w:id="4"/>
      <w:r w:rsidRPr="008B6949">
        <w:rPr>
          <w:rFonts w:asciiTheme="majorHAnsi" w:eastAsia="Times New Roman" w:hAnsiTheme="majorHAnsi" w:cstheme="majorHAnsi"/>
          <w:b/>
          <w:bCs/>
          <w:color w:val="333333"/>
          <w:sz w:val="22"/>
          <w:szCs w:val="22"/>
          <w:bdr w:val="none" w:sz="0" w:space="0" w:color="auto" w:frame="1"/>
        </w:rPr>
        <w:t xml:space="preserve">What should I do upon returning from studying abroad? </w:t>
      </w:r>
    </w:p>
    <w:p w14:paraId="78C9A19C" w14:textId="2FEECC9C" w:rsidR="00156DA2" w:rsidRPr="008B6949" w:rsidRDefault="001C1534" w:rsidP="001C1534">
      <w:pPr>
        <w:shd w:val="clear" w:color="auto" w:fill="FFFFFF"/>
        <w:textAlignment w:val="baseline"/>
        <w:rPr>
          <w:rFonts w:asciiTheme="majorHAnsi" w:eastAsia="Times New Roman" w:hAnsiTheme="majorHAnsi" w:cstheme="majorHAnsi"/>
          <w:color w:val="333333"/>
          <w:sz w:val="22"/>
          <w:szCs w:val="22"/>
        </w:rPr>
      </w:pPr>
      <w:r w:rsidRPr="008B6949">
        <w:rPr>
          <w:rFonts w:asciiTheme="majorHAnsi" w:eastAsia="Times New Roman" w:hAnsiTheme="majorHAnsi" w:cstheme="majorHAnsi"/>
          <w:color w:val="333333"/>
          <w:sz w:val="22"/>
          <w:szCs w:val="22"/>
        </w:rPr>
        <w:t xml:space="preserve">Upon return to </w:t>
      </w:r>
      <w:r w:rsidR="00E21F61" w:rsidRPr="008B6949">
        <w:rPr>
          <w:rFonts w:asciiTheme="majorHAnsi" w:eastAsia="Times New Roman" w:hAnsiTheme="majorHAnsi" w:cstheme="majorHAnsi"/>
          <w:color w:val="333333"/>
          <w:sz w:val="22"/>
          <w:szCs w:val="22"/>
        </w:rPr>
        <w:t>campus</w:t>
      </w:r>
      <w:r w:rsidRPr="008B6949">
        <w:rPr>
          <w:rFonts w:asciiTheme="majorHAnsi" w:eastAsia="Times New Roman" w:hAnsiTheme="majorHAnsi" w:cstheme="majorHAnsi"/>
          <w:color w:val="333333"/>
          <w:sz w:val="22"/>
          <w:szCs w:val="22"/>
        </w:rPr>
        <w:t>, you must complete the</w:t>
      </w:r>
      <w:r w:rsidR="00156DA2" w:rsidRPr="008B6949">
        <w:rPr>
          <w:rFonts w:asciiTheme="majorHAnsi" w:eastAsia="Times New Roman" w:hAnsiTheme="majorHAnsi" w:cstheme="majorHAnsi"/>
          <w:color w:val="333333"/>
          <w:sz w:val="22"/>
          <w:szCs w:val="22"/>
        </w:rPr>
        <w:t xml:space="preserve"> </w:t>
      </w:r>
      <w:hyperlink r:id="rId6" w:history="1">
        <w:r w:rsidR="00156DA2" w:rsidRPr="008B6949">
          <w:rPr>
            <w:rStyle w:val="Hyperlink"/>
            <w:rFonts w:asciiTheme="majorHAnsi" w:eastAsia="Times New Roman" w:hAnsiTheme="majorHAnsi" w:cstheme="majorHAnsi"/>
            <w:sz w:val="22"/>
            <w:szCs w:val="22"/>
          </w:rPr>
          <w:t>Enrollment in Another Institution Form</w:t>
        </w:r>
      </w:hyperlink>
      <w:r w:rsidR="00156DA2" w:rsidRPr="008B6949">
        <w:rPr>
          <w:rFonts w:asciiTheme="majorHAnsi" w:eastAsia="Times New Roman" w:hAnsiTheme="majorHAnsi" w:cstheme="majorHAnsi"/>
          <w:color w:val="333333"/>
          <w:sz w:val="22"/>
          <w:szCs w:val="22"/>
        </w:rPr>
        <w:t xml:space="preserve"> </w:t>
      </w:r>
    </w:p>
    <w:p w14:paraId="731CE411" w14:textId="56A8BA02" w:rsidR="001C1534" w:rsidRPr="008B6949" w:rsidRDefault="001C1534" w:rsidP="001C1534">
      <w:pPr>
        <w:shd w:val="clear" w:color="auto" w:fill="FFFFFF"/>
        <w:textAlignment w:val="baseline"/>
        <w:rPr>
          <w:rFonts w:asciiTheme="majorHAnsi" w:eastAsia="Times New Roman" w:hAnsiTheme="majorHAnsi" w:cstheme="majorHAnsi"/>
          <w:color w:val="333333"/>
          <w:sz w:val="22"/>
          <w:szCs w:val="22"/>
        </w:rPr>
      </w:pPr>
      <w:r w:rsidRPr="008B6949">
        <w:rPr>
          <w:rFonts w:asciiTheme="majorHAnsi" w:eastAsia="Times New Roman" w:hAnsiTheme="majorHAnsi" w:cstheme="majorHAnsi"/>
          <w:color w:val="333333"/>
          <w:sz w:val="22"/>
          <w:szCs w:val="22"/>
        </w:rPr>
        <w:t>Please</w:t>
      </w:r>
      <w:r w:rsidR="00E21F61" w:rsidRPr="008B6949">
        <w:rPr>
          <w:rFonts w:asciiTheme="majorHAnsi" w:eastAsia="Times New Roman" w:hAnsiTheme="majorHAnsi" w:cstheme="majorHAnsi"/>
          <w:color w:val="333333"/>
          <w:sz w:val="22"/>
          <w:szCs w:val="22"/>
        </w:rPr>
        <w:t>,</w:t>
      </w:r>
      <w:r w:rsidRPr="008B6949">
        <w:rPr>
          <w:rFonts w:asciiTheme="majorHAnsi" w:eastAsia="Times New Roman" w:hAnsiTheme="majorHAnsi" w:cstheme="majorHAnsi"/>
          <w:color w:val="333333"/>
          <w:sz w:val="22"/>
          <w:szCs w:val="22"/>
        </w:rPr>
        <w:t xml:space="preserve"> note that this form is required whether you are seeking major, minor, distribution, or general credit. After obtaining the required signatures</w:t>
      </w:r>
      <w:r w:rsidR="00E21F61" w:rsidRPr="008B6949">
        <w:rPr>
          <w:rFonts w:asciiTheme="majorHAnsi" w:eastAsia="Times New Roman" w:hAnsiTheme="majorHAnsi" w:cstheme="majorHAnsi"/>
          <w:color w:val="333333"/>
          <w:sz w:val="22"/>
          <w:szCs w:val="22"/>
        </w:rPr>
        <w:t xml:space="preserve"> from the credit officer and your advisor(s)</w:t>
      </w:r>
      <w:r w:rsidRPr="008B6949">
        <w:rPr>
          <w:rFonts w:asciiTheme="majorHAnsi" w:eastAsia="Times New Roman" w:hAnsiTheme="majorHAnsi" w:cstheme="majorHAnsi"/>
          <w:color w:val="333333"/>
          <w:sz w:val="22"/>
          <w:szCs w:val="22"/>
        </w:rPr>
        <w:t xml:space="preserve">, you should </w:t>
      </w:r>
      <w:r w:rsidR="00E21F61" w:rsidRPr="008B6949">
        <w:rPr>
          <w:rFonts w:asciiTheme="majorHAnsi" w:eastAsia="Times New Roman" w:hAnsiTheme="majorHAnsi" w:cstheme="majorHAnsi"/>
          <w:color w:val="333333"/>
          <w:sz w:val="22"/>
          <w:szCs w:val="22"/>
        </w:rPr>
        <w:t>take</w:t>
      </w:r>
      <w:r w:rsidRPr="008B6949">
        <w:rPr>
          <w:rFonts w:asciiTheme="majorHAnsi" w:eastAsia="Times New Roman" w:hAnsiTheme="majorHAnsi" w:cstheme="majorHAnsi"/>
          <w:color w:val="333333"/>
          <w:sz w:val="22"/>
          <w:szCs w:val="22"/>
        </w:rPr>
        <w:t xml:space="preserve"> the form to the Center for Global Study and Engagement for approval. The form will then be forwarded to the Registrar's Office. Students should work directly with their host program to ensure that an official transcript is sent to the Registrar's Office as soon as possible after the program has ended.</w:t>
      </w:r>
    </w:p>
    <w:sectPr w:rsidR="001C1534" w:rsidRPr="008B6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147C2"/>
    <w:multiLevelType w:val="multilevel"/>
    <w:tmpl w:val="4EDA8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AA1850"/>
    <w:multiLevelType w:val="multilevel"/>
    <w:tmpl w:val="BF3E4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6421B8"/>
    <w:multiLevelType w:val="multilevel"/>
    <w:tmpl w:val="9646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34"/>
    <w:rsid w:val="00156DA2"/>
    <w:rsid w:val="001C1534"/>
    <w:rsid w:val="004A03EB"/>
    <w:rsid w:val="00895BD7"/>
    <w:rsid w:val="008B6949"/>
    <w:rsid w:val="009C5FD7"/>
    <w:rsid w:val="00A97478"/>
    <w:rsid w:val="00E21F61"/>
    <w:rsid w:val="00F36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6F10"/>
  <w15:chartTrackingRefBased/>
  <w15:docId w15:val="{14727B65-923F-D44F-BF5F-B1C4F31FA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153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C1534"/>
    <w:rPr>
      <w:b/>
      <w:bCs/>
    </w:rPr>
  </w:style>
  <w:style w:type="character" w:customStyle="1" w:styleId="underlinetext">
    <w:name w:val="underline_text"/>
    <w:basedOn w:val="DefaultParagraphFont"/>
    <w:rsid w:val="001C1534"/>
  </w:style>
  <w:style w:type="character" w:styleId="Emphasis">
    <w:name w:val="Emphasis"/>
    <w:basedOn w:val="DefaultParagraphFont"/>
    <w:uiPriority w:val="20"/>
    <w:qFormat/>
    <w:rsid w:val="001C1534"/>
    <w:rPr>
      <w:i/>
      <w:iCs/>
    </w:rPr>
  </w:style>
  <w:style w:type="character" w:styleId="Hyperlink">
    <w:name w:val="Hyperlink"/>
    <w:basedOn w:val="DefaultParagraphFont"/>
    <w:uiPriority w:val="99"/>
    <w:unhideWhenUsed/>
    <w:rsid w:val="001C1534"/>
    <w:rPr>
      <w:color w:val="0000FF"/>
      <w:u w:val="single"/>
    </w:rPr>
  </w:style>
  <w:style w:type="character" w:styleId="UnresolvedMention">
    <w:name w:val="Unresolved Mention"/>
    <w:basedOn w:val="DefaultParagraphFont"/>
    <w:uiPriority w:val="99"/>
    <w:semiHidden/>
    <w:unhideWhenUsed/>
    <w:rsid w:val="00156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979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ckinson.edu/download/downloads/id/190/enrollment_pdf" TargetMode="External"/><Relationship Id="rId5" Type="http://schemas.openxmlformats.org/officeDocument/2006/relationships/hyperlink" Target="mailto:sagastuj@dickins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1914</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Frohlich, Margaret</dc:creator>
  <cp:keywords/>
  <dc:description/>
  <cp:lastModifiedBy>Kitner, Shana</cp:lastModifiedBy>
  <cp:revision>2</cp:revision>
  <dcterms:created xsi:type="dcterms:W3CDTF">2021-11-01T13:54:00Z</dcterms:created>
  <dcterms:modified xsi:type="dcterms:W3CDTF">2021-11-01T13:54:00Z</dcterms:modified>
</cp:coreProperties>
</file>